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A5EFD" w14:textId="092D23E4" w:rsidR="009F2A44" w:rsidRDefault="00B3503F" w:rsidP="00B3503F">
      <w:pPr>
        <w:widowControl w:val="0"/>
        <w:spacing w:line="276" w:lineRule="auto"/>
        <w:jc w:val="right"/>
      </w:pPr>
      <w:r>
        <w:t>Załącznik nr 16</w:t>
      </w:r>
      <w:r w:rsidR="00CF4FD3">
        <w:t>a</w:t>
      </w:r>
    </w:p>
    <w:p w14:paraId="2D559FCF" w14:textId="77777777" w:rsidR="00B3503F" w:rsidRDefault="00B3503F">
      <w:pPr>
        <w:widowControl w:val="0"/>
        <w:spacing w:line="276" w:lineRule="auto"/>
        <w:jc w:val="center"/>
        <w:rPr>
          <w:rFonts w:ascii="Arial" w:hAnsi="Arial"/>
          <w:b/>
          <w:bCs/>
        </w:rPr>
      </w:pPr>
    </w:p>
    <w:p w14:paraId="1FDA5F30" w14:textId="77777777" w:rsidR="009F2A44" w:rsidRDefault="009F2A44">
      <w:pPr>
        <w:widowControl w:val="0"/>
        <w:spacing w:line="276" w:lineRule="auto"/>
        <w:ind w:left="720"/>
        <w:rPr>
          <w:rFonts w:ascii="Arial" w:eastAsia="Arial" w:hAnsi="Arial" w:cs="Arial"/>
        </w:rPr>
      </w:pPr>
    </w:p>
    <w:p w14:paraId="1FDA5F32" w14:textId="4121AC07" w:rsidR="009F2A44" w:rsidRDefault="00F12F3B" w:rsidP="00F12F3B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Klauzula Informacyjna</w:t>
      </w:r>
    </w:p>
    <w:p w14:paraId="03FDD8C7" w14:textId="53562799" w:rsidR="00F12F3B" w:rsidRPr="00F12F3B" w:rsidRDefault="00F12F3B" w:rsidP="00F12F3B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</w:t>
      </w:r>
      <w:r w:rsidRPr="00F12F3B">
        <w:rPr>
          <w:rFonts w:ascii="Arial" w:eastAsia="Arial" w:hAnsi="Arial" w:cs="Arial"/>
        </w:rPr>
        <w:t>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14:paraId="7A60D469" w14:textId="0E5D7415" w:rsidR="00F12F3B" w:rsidRPr="00F12F3B" w:rsidRDefault="00F12F3B" w:rsidP="00F12F3B">
      <w:pPr>
        <w:spacing w:line="360" w:lineRule="auto"/>
        <w:jc w:val="both"/>
        <w:rPr>
          <w:rFonts w:ascii="Arial" w:eastAsia="Arial" w:hAnsi="Arial" w:cs="Arial"/>
        </w:rPr>
      </w:pPr>
      <w:r w:rsidRPr="00F12F3B">
        <w:rPr>
          <w:rFonts w:ascii="Arial" w:eastAsia="Arial" w:hAnsi="Arial" w:cs="Arial"/>
        </w:rPr>
        <w:t xml:space="preserve">Administratorem danych osobowych jest </w:t>
      </w:r>
      <w:r>
        <w:rPr>
          <w:rFonts w:ascii="Arial" w:eastAsia="Arial" w:hAnsi="Arial" w:cs="Arial"/>
        </w:rPr>
        <w:t>Przedszkole Miejskie nr 215</w:t>
      </w:r>
      <w:r w:rsidRPr="00F12F3B">
        <w:rPr>
          <w:rFonts w:ascii="Arial" w:eastAsia="Arial" w:hAnsi="Arial" w:cs="Arial"/>
        </w:rPr>
        <w:t xml:space="preserve"> w Łodzi (ul. </w:t>
      </w:r>
      <w:r>
        <w:rPr>
          <w:rFonts w:ascii="Arial" w:eastAsia="Arial" w:hAnsi="Arial" w:cs="Arial"/>
        </w:rPr>
        <w:t>Budowlana 11/13</w:t>
      </w:r>
      <w:r w:rsidRPr="00F12F3B">
        <w:rPr>
          <w:rFonts w:ascii="Arial" w:eastAsia="Arial" w:hAnsi="Arial" w:cs="Arial"/>
        </w:rPr>
        <w:t>, 9</w:t>
      </w:r>
      <w:r>
        <w:rPr>
          <w:rFonts w:ascii="Arial" w:eastAsia="Arial" w:hAnsi="Arial" w:cs="Arial"/>
        </w:rPr>
        <w:t>3</w:t>
      </w:r>
      <w:r w:rsidRPr="00F12F3B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>356</w:t>
      </w:r>
      <w:r w:rsidRPr="00F12F3B">
        <w:rPr>
          <w:rFonts w:ascii="Arial" w:eastAsia="Arial" w:hAnsi="Arial" w:cs="Arial"/>
        </w:rPr>
        <w:t xml:space="preserve"> Łódź).</w:t>
      </w:r>
    </w:p>
    <w:p w14:paraId="6FC1B69B" w14:textId="517C7D4F" w:rsidR="00F12F3B" w:rsidRPr="00F12F3B" w:rsidRDefault="00F12F3B" w:rsidP="00F12F3B">
      <w:pPr>
        <w:spacing w:line="360" w:lineRule="auto"/>
        <w:jc w:val="both"/>
        <w:rPr>
          <w:rFonts w:ascii="Arial" w:eastAsia="Arial" w:hAnsi="Arial" w:cs="Arial"/>
        </w:rPr>
      </w:pPr>
      <w:r w:rsidRPr="00F12F3B">
        <w:rPr>
          <w:rFonts w:ascii="Arial" w:eastAsia="Arial" w:hAnsi="Arial" w:cs="Arial"/>
        </w:rPr>
        <w:t>Przestrzeganie zasad ochrony danych nadzoruje wyznaczony Inspektor Ochrony Danych, z którym można skontaktować się poprzez adres e</w:t>
      </w:r>
      <w:r w:rsidR="00F95954">
        <w:rPr>
          <w:rFonts w:ascii="Arial" w:eastAsia="Arial" w:hAnsi="Arial" w:cs="Arial"/>
        </w:rPr>
        <w:t>-</w:t>
      </w:r>
      <w:r w:rsidRPr="00F12F3B">
        <w:rPr>
          <w:rFonts w:ascii="Arial" w:eastAsia="Arial" w:hAnsi="Arial" w:cs="Arial"/>
        </w:rPr>
        <w:t>mail:  </w:t>
      </w:r>
      <w:hyperlink r:id="rId7" w:history="1">
        <w:r w:rsidRPr="00F12F3B">
          <w:rPr>
            <w:rStyle w:val="Hipercze"/>
            <w:rFonts w:ascii="Arial" w:eastAsia="Arial" w:hAnsi="Arial" w:cs="Arial"/>
          </w:rPr>
          <w:t>iod@pm215.elodz.edu.pl</w:t>
        </w:r>
      </w:hyperlink>
      <w:r w:rsidR="00C3644E">
        <w:t>.</w:t>
      </w:r>
    </w:p>
    <w:p w14:paraId="758738E3" w14:textId="00554308" w:rsidR="00F12F3B" w:rsidRPr="00F12F3B" w:rsidRDefault="00F12F3B" w:rsidP="00F12F3B">
      <w:pPr>
        <w:spacing w:line="360" w:lineRule="auto"/>
        <w:jc w:val="both"/>
        <w:rPr>
          <w:rFonts w:ascii="Arial" w:eastAsia="Arial" w:hAnsi="Arial" w:cs="Arial"/>
        </w:rPr>
      </w:pPr>
      <w:r w:rsidRPr="00F12F3B">
        <w:rPr>
          <w:rFonts w:ascii="Arial" w:eastAsia="Arial" w:hAnsi="Arial" w:cs="Arial"/>
        </w:rPr>
        <w:t>Dane osobowe przetwarzane są na podstawie:</w:t>
      </w:r>
    </w:p>
    <w:p w14:paraId="5A1F14D0" w14:textId="04F0AB1A" w:rsidR="00F12F3B" w:rsidRPr="00F12F3B" w:rsidRDefault="00F12F3B" w:rsidP="00F12F3B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 w:rsidRPr="00F12F3B">
        <w:rPr>
          <w:rFonts w:ascii="Arial" w:eastAsia="Arial" w:hAnsi="Arial" w:cs="Arial"/>
        </w:rPr>
        <w:t>obowiązków prawnych ciążących na administratorze (zgodnie z art. 6 ust. 1 lit. c Ogólnego rozporządzenia o ochronie danych);</w:t>
      </w:r>
    </w:p>
    <w:p w14:paraId="756E625A" w14:textId="7F5303ED" w:rsidR="00F12F3B" w:rsidRPr="00F12F3B" w:rsidRDefault="00F12F3B" w:rsidP="00F12F3B">
      <w:pPr>
        <w:spacing w:line="360" w:lineRule="auto"/>
        <w:jc w:val="both"/>
        <w:rPr>
          <w:rFonts w:ascii="Arial" w:eastAsia="Arial" w:hAnsi="Arial" w:cs="Arial"/>
        </w:rPr>
      </w:pPr>
      <w:r w:rsidRPr="00F12F3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- </w:t>
      </w:r>
      <w:r w:rsidRPr="00F12F3B">
        <w:rPr>
          <w:rFonts w:ascii="Arial" w:eastAsia="Arial" w:hAnsi="Arial" w:cs="Arial"/>
        </w:rPr>
        <w:t>zgody na przetwarzanie danych osobowych w jednym lub większej liczbie określonych celów (zgodnie z art. 6 ust. 1 lit. a Ogólnego rozporządzenia o ochronie danych);</w:t>
      </w:r>
    </w:p>
    <w:p w14:paraId="26BFFB07" w14:textId="07042346" w:rsidR="00F12F3B" w:rsidRPr="00F12F3B" w:rsidRDefault="00F12F3B" w:rsidP="00F12F3B">
      <w:pPr>
        <w:spacing w:line="360" w:lineRule="auto"/>
        <w:jc w:val="both"/>
        <w:rPr>
          <w:rFonts w:ascii="Arial" w:eastAsia="Arial" w:hAnsi="Arial" w:cs="Arial"/>
        </w:rPr>
      </w:pPr>
      <w:r w:rsidRPr="00F12F3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- </w:t>
      </w:r>
      <w:r w:rsidRPr="00F12F3B">
        <w:rPr>
          <w:rFonts w:ascii="Arial" w:eastAsia="Arial" w:hAnsi="Arial" w:cs="Arial"/>
        </w:rPr>
        <w:t>umowy, której stroną jest osoba, której dane dotyczą, lub działań na żądanie osoby, której dane dotyczą, przed zawarciem umowy (zgodnie z art. 6 ust. 1 lit. b Ogólnego rozporządzenia o ochronie danych).</w:t>
      </w:r>
    </w:p>
    <w:p w14:paraId="68D95600" w14:textId="0FB98C28" w:rsidR="00F12F3B" w:rsidRPr="00F12F3B" w:rsidRDefault="00C3644E" w:rsidP="00F12F3B">
      <w:pPr>
        <w:spacing w:line="360" w:lineRule="auto"/>
        <w:jc w:val="both"/>
        <w:rPr>
          <w:rFonts w:ascii="Arial" w:eastAsia="Arial" w:hAnsi="Arial" w:cs="Arial"/>
        </w:rPr>
      </w:pPr>
      <w:r w:rsidRPr="00C3644E">
        <w:rPr>
          <w:rFonts w:ascii="Arial" w:eastAsia="Arial" w:hAnsi="Arial" w:cs="Arial"/>
        </w:rPr>
        <w:t>Podstawa prawna przetwarzania danych osobowych zależy od celu i charakteru przetwarzania danych.</w:t>
      </w:r>
      <w:r w:rsidR="00F12F3B" w:rsidRPr="00F12F3B">
        <w:rPr>
          <w:rFonts w:ascii="Arial" w:eastAsia="Arial" w:hAnsi="Arial" w:cs="Arial"/>
        </w:rPr>
        <w:t xml:space="preserve"> Podanie danych osobowych jest obowiązkowe w zakresie wynikającym z przepisów prawa, a w pozostałym zakresie dobrowolne</w:t>
      </w:r>
      <w:r w:rsidR="00F12F3B">
        <w:rPr>
          <w:rFonts w:ascii="Arial" w:eastAsia="Arial" w:hAnsi="Arial" w:cs="Arial"/>
        </w:rPr>
        <w:t>,</w:t>
      </w:r>
      <w:r w:rsidR="00F12F3B" w:rsidRPr="00F12F3B">
        <w:rPr>
          <w:rFonts w:ascii="Arial" w:eastAsia="Arial" w:hAnsi="Arial" w:cs="Arial"/>
        </w:rPr>
        <w:t xml:space="preserve"> lecz niezbędne do realizacji celów, o których mowa powyżej.</w:t>
      </w:r>
    </w:p>
    <w:p w14:paraId="4DB0E568" w14:textId="56FDC090" w:rsidR="00F12F3B" w:rsidRPr="00F12F3B" w:rsidRDefault="00F12F3B" w:rsidP="00F12F3B">
      <w:pPr>
        <w:spacing w:line="360" w:lineRule="auto"/>
        <w:jc w:val="both"/>
        <w:rPr>
          <w:rFonts w:ascii="Arial" w:eastAsia="Arial" w:hAnsi="Arial" w:cs="Arial"/>
        </w:rPr>
      </w:pPr>
      <w:r w:rsidRPr="00F12F3B">
        <w:rPr>
          <w:rFonts w:ascii="Arial" w:eastAsia="Arial" w:hAnsi="Arial" w:cs="Arial"/>
        </w:rPr>
        <w:t>Odbiorcami danych osobowych są podmioty uprawnione na podstawie przepisów prawa, dostawcy usług IT, podmioty obsługujące systemy informatyczne, operatorzy pocztowi oraz podmioty wspierające administratora w realizacji obowiązków ustawowych.</w:t>
      </w:r>
      <w:r>
        <w:rPr>
          <w:rFonts w:ascii="Arial" w:eastAsia="Arial" w:hAnsi="Arial" w:cs="Arial"/>
        </w:rPr>
        <w:t xml:space="preserve"> </w:t>
      </w:r>
    </w:p>
    <w:p w14:paraId="165DAE1C" w14:textId="475FE947" w:rsidR="00F12F3B" w:rsidRPr="00F12F3B" w:rsidRDefault="00F12F3B" w:rsidP="00F12F3B">
      <w:pPr>
        <w:spacing w:line="360" w:lineRule="auto"/>
        <w:jc w:val="both"/>
        <w:rPr>
          <w:rFonts w:ascii="Arial" w:eastAsia="Arial" w:hAnsi="Arial" w:cs="Arial"/>
        </w:rPr>
      </w:pPr>
      <w:r w:rsidRPr="00F12F3B">
        <w:rPr>
          <w:rFonts w:ascii="Arial" w:eastAsia="Arial" w:hAnsi="Arial" w:cs="Arial"/>
        </w:rPr>
        <w:t>Dane osobowe przechowywane są przez okres niezbędny do</w:t>
      </w:r>
      <w:r w:rsidR="008E18F3" w:rsidRPr="008E18F3">
        <w:rPr>
          <w:rFonts w:ascii="Arial" w:eastAsia="Arial" w:hAnsi="Arial" w:cs="Arial"/>
        </w:rPr>
        <w:t xml:space="preserve"> realizacji wskazanych celów przetwarzania</w:t>
      </w:r>
      <w:r w:rsidR="008E18F3">
        <w:rPr>
          <w:rFonts w:ascii="Arial" w:eastAsia="Arial" w:hAnsi="Arial" w:cs="Arial"/>
        </w:rPr>
        <w:t xml:space="preserve"> danych osobowych</w:t>
      </w:r>
      <w:r w:rsidRPr="00F12F3B">
        <w:rPr>
          <w:rFonts w:ascii="Arial" w:eastAsia="Arial" w:hAnsi="Arial" w:cs="Arial"/>
        </w:rPr>
        <w:t>, a po tym czasie przez okres oraz w zakresie wymaganym przez przepisy prawa.</w:t>
      </w:r>
    </w:p>
    <w:p w14:paraId="22ED2E28" w14:textId="7BEECD1B" w:rsidR="00F12F3B" w:rsidRPr="00F12F3B" w:rsidRDefault="00F12F3B" w:rsidP="00F12F3B">
      <w:pPr>
        <w:spacing w:line="360" w:lineRule="auto"/>
        <w:jc w:val="both"/>
        <w:rPr>
          <w:rFonts w:ascii="Arial" w:eastAsia="Arial" w:hAnsi="Arial" w:cs="Arial"/>
        </w:rPr>
      </w:pPr>
      <w:r w:rsidRPr="00F12F3B">
        <w:rPr>
          <w:rFonts w:ascii="Arial" w:eastAsia="Arial" w:hAnsi="Arial" w:cs="Arial"/>
        </w:rPr>
        <w:t xml:space="preserve">Osoba, której dane osobowe przetwarza administrator danych, posiada prawo do </w:t>
      </w:r>
      <w:r>
        <w:rPr>
          <w:rFonts w:ascii="Arial" w:eastAsia="Arial" w:hAnsi="Arial" w:cs="Arial"/>
        </w:rPr>
        <w:br/>
      </w:r>
      <w:r w:rsidRPr="00F12F3B">
        <w:rPr>
          <w:rFonts w:ascii="Arial" w:eastAsia="Arial" w:hAnsi="Arial" w:cs="Arial"/>
        </w:rPr>
        <w:t>(z zastrzeżeniem ograniczeń wynikających z przepisów prawa):</w:t>
      </w:r>
    </w:p>
    <w:p w14:paraId="1432FB35" w14:textId="4553BEE2" w:rsidR="00F12F3B" w:rsidRPr="00F12F3B" w:rsidRDefault="00F12F3B" w:rsidP="00F12F3B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 w:rsidRPr="00F12F3B">
        <w:rPr>
          <w:rFonts w:ascii="Arial" w:eastAsia="Arial" w:hAnsi="Arial" w:cs="Arial"/>
        </w:rPr>
        <w:t>dostępu do treści danych (zgodnie z art. 15 Ogólnego rozporządzenia o ochronie danych);</w:t>
      </w:r>
    </w:p>
    <w:p w14:paraId="02DBD7EE" w14:textId="70AD26AE" w:rsidR="00F12F3B" w:rsidRPr="00F12F3B" w:rsidRDefault="00F12F3B" w:rsidP="00F12F3B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 w:rsidRPr="00F12F3B">
        <w:rPr>
          <w:rFonts w:ascii="Arial" w:eastAsia="Arial" w:hAnsi="Arial" w:cs="Arial"/>
        </w:rPr>
        <w:t>sprostowania danych (zgodnie z art. 16 Ogólnego rozporządzenia o ochronie danych);</w:t>
      </w:r>
    </w:p>
    <w:p w14:paraId="46F78505" w14:textId="3C2CFCA1" w:rsidR="00F12F3B" w:rsidRPr="00F12F3B" w:rsidRDefault="00F12F3B" w:rsidP="00F12F3B">
      <w:pPr>
        <w:spacing w:line="360" w:lineRule="auto"/>
        <w:jc w:val="both"/>
        <w:rPr>
          <w:rFonts w:ascii="Arial" w:eastAsia="Arial" w:hAnsi="Arial" w:cs="Arial"/>
        </w:rPr>
      </w:pPr>
      <w:r w:rsidRPr="00F12F3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- </w:t>
      </w:r>
      <w:r w:rsidRPr="00F12F3B">
        <w:rPr>
          <w:rFonts w:ascii="Arial" w:eastAsia="Arial" w:hAnsi="Arial" w:cs="Arial"/>
        </w:rPr>
        <w:t>usunięcia danych (zgodnie z art. 17 Ogólnego rozporządzenia o ochronie danych);</w:t>
      </w:r>
    </w:p>
    <w:p w14:paraId="20B6E403" w14:textId="692E1A10" w:rsidR="00F12F3B" w:rsidRPr="00F12F3B" w:rsidRDefault="00F12F3B" w:rsidP="00F12F3B">
      <w:pPr>
        <w:spacing w:line="360" w:lineRule="auto"/>
        <w:jc w:val="both"/>
        <w:rPr>
          <w:rFonts w:ascii="Arial" w:eastAsia="Arial" w:hAnsi="Arial" w:cs="Arial"/>
        </w:rPr>
      </w:pPr>
      <w:r w:rsidRPr="00F12F3B">
        <w:rPr>
          <w:rFonts w:ascii="Arial" w:eastAsia="Arial" w:hAnsi="Arial" w:cs="Arial"/>
        </w:rPr>
        <w:lastRenderedPageBreak/>
        <w:t xml:space="preserve"> </w:t>
      </w:r>
      <w:r>
        <w:rPr>
          <w:rFonts w:ascii="Arial" w:eastAsia="Arial" w:hAnsi="Arial" w:cs="Arial"/>
        </w:rPr>
        <w:t xml:space="preserve">- </w:t>
      </w:r>
      <w:r w:rsidRPr="00F12F3B">
        <w:rPr>
          <w:rFonts w:ascii="Arial" w:eastAsia="Arial" w:hAnsi="Arial" w:cs="Arial"/>
        </w:rPr>
        <w:t>ograniczenia przetwarzania danych (zgodnie z art. 18 Ogólnego rozporządzenia o ochronie danych);</w:t>
      </w:r>
    </w:p>
    <w:p w14:paraId="2355FB2B" w14:textId="06860BA7" w:rsidR="00F12F3B" w:rsidRPr="00F12F3B" w:rsidRDefault="00F12F3B" w:rsidP="00F12F3B">
      <w:pPr>
        <w:spacing w:line="360" w:lineRule="auto"/>
        <w:jc w:val="both"/>
        <w:rPr>
          <w:rFonts w:ascii="Arial" w:eastAsia="Arial" w:hAnsi="Arial" w:cs="Arial"/>
        </w:rPr>
      </w:pPr>
      <w:r w:rsidRPr="00F12F3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- </w:t>
      </w:r>
      <w:r w:rsidRPr="00F12F3B">
        <w:rPr>
          <w:rFonts w:ascii="Arial" w:eastAsia="Arial" w:hAnsi="Arial" w:cs="Arial"/>
        </w:rPr>
        <w:t>przenoszenia danych (zgodnie z art. 20 Ogólnego rozporządzenia o ochronie danych);</w:t>
      </w:r>
    </w:p>
    <w:p w14:paraId="34915D50" w14:textId="2C717195" w:rsidR="00F12F3B" w:rsidRPr="00F12F3B" w:rsidRDefault="00F12F3B" w:rsidP="00F12F3B">
      <w:pPr>
        <w:spacing w:line="360" w:lineRule="auto"/>
        <w:jc w:val="both"/>
        <w:rPr>
          <w:rFonts w:ascii="Arial" w:eastAsia="Arial" w:hAnsi="Arial" w:cs="Arial"/>
        </w:rPr>
      </w:pPr>
      <w:r w:rsidRPr="00F12F3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- </w:t>
      </w:r>
      <w:r w:rsidRPr="00F12F3B">
        <w:rPr>
          <w:rFonts w:ascii="Arial" w:eastAsia="Arial" w:hAnsi="Arial" w:cs="Arial"/>
        </w:rPr>
        <w:t>prawo do wniesienia sprzeciwu (zgodnie z art. 21 Ogólnego rozporządzenia o ochronie danych);</w:t>
      </w:r>
    </w:p>
    <w:p w14:paraId="47B5A4D9" w14:textId="21379B66" w:rsidR="00F12F3B" w:rsidRPr="00F12F3B" w:rsidRDefault="00F12F3B" w:rsidP="00F12F3B">
      <w:pPr>
        <w:spacing w:line="360" w:lineRule="auto"/>
        <w:jc w:val="both"/>
        <w:rPr>
          <w:rFonts w:ascii="Arial" w:eastAsia="Arial" w:hAnsi="Arial" w:cs="Arial"/>
        </w:rPr>
      </w:pPr>
      <w:r w:rsidRPr="00F12F3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- </w:t>
      </w:r>
      <w:r w:rsidRPr="00F12F3B">
        <w:rPr>
          <w:rFonts w:ascii="Arial" w:eastAsia="Arial" w:hAnsi="Arial" w:cs="Arial"/>
        </w:rPr>
        <w:t>cofnięcia zgody w dowolnym momencie bez wpływu na zgodność z prawem przetwarzania, którego dokonano na podstawie zgody przed jej cofnięciem;</w:t>
      </w:r>
    </w:p>
    <w:p w14:paraId="1E81EA0F" w14:textId="32FA34C7" w:rsidR="00F12F3B" w:rsidRPr="00F12F3B" w:rsidRDefault="00F12F3B" w:rsidP="00F12F3B">
      <w:pPr>
        <w:spacing w:line="360" w:lineRule="auto"/>
        <w:jc w:val="both"/>
        <w:rPr>
          <w:rFonts w:ascii="Arial" w:eastAsia="Arial" w:hAnsi="Arial" w:cs="Arial"/>
        </w:rPr>
      </w:pPr>
      <w:r w:rsidRPr="00F12F3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- </w:t>
      </w:r>
      <w:r w:rsidRPr="00F12F3B">
        <w:rPr>
          <w:rFonts w:ascii="Arial" w:eastAsia="Arial" w:hAnsi="Arial" w:cs="Arial"/>
        </w:rPr>
        <w:t>wniesienia skargi do organu nadzorczego (Prezesa Urzędu Ochrony Danych Osobowych) w przypadku uznania, że przetwarzanie danych osobowych narusza przepisy Ogólnego rozporządzenia o ochronie danych.</w:t>
      </w:r>
    </w:p>
    <w:p w14:paraId="1AB7807F" w14:textId="77777777" w:rsidR="00F12F3B" w:rsidRPr="00F12F3B" w:rsidRDefault="00F12F3B" w:rsidP="00F12F3B">
      <w:pPr>
        <w:spacing w:line="360" w:lineRule="auto"/>
        <w:jc w:val="both"/>
        <w:rPr>
          <w:rFonts w:ascii="Arial" w:eastAsia="Arial" w:hAnsi="Arial" w:cs="Arial"/>
        </w:rPr>
      </w:pPr>
      <w:r w:rsidRPr="00F12F3B">
        <w:rPr>
          <w:rFonts w:ascii="Arial" w:eastAsia="Arial" w:hAnsi="Arial" w:cs="Arial"/>
        </w:rPr>
        <w:t>Dane osobowe mogą być przetwarzane przez administratora danych w sposób zautomatyzowany, żadne decyzje nie są jednak podejmowane automatycznie i dane nie są poddawane profilowaniu.</w:t>
      </w:r>
    </w:p>
    <w:p w14:paraId="2253A16E" w14:textId="1EC25BB5" w:rsidR="00F12F3B" w:rsidRDefault="00F12F3B" w:rsidP="00F12F3B">
      <w:pPr>
        <w:spacing w:line="360" w:lineRule="auto"/>
        <w:jc w:val="both"/>
        <w:rPr>
          <w:rFonts w:ascii="Arial" w:eastAsia="Arial" w:hAnsi="Arial" w:cs="Arial"/>
        </w:rPr>
      </w:pPr>
      <w:r w:rsidRPr="00F12F3B">
        <w:rPr>
          <w:rFonts w:ascii="Arial" w:eastAsia="Arial" w:hAnsi="Arial" w:cs="Arial"/>
        </w:rPr>
        <w:t>Dane osobowe nie są przekazywane do państw trzecich, z wyjątkiem sytuacji przewidzianych w przepisach prawa.</w:t>
      </w:r>
    </w:p>
    <w:p w14:paraId="6E313A5E" w14:textId="02BBD340" w:rsidR="008E18F3" w:rsidRPr="00F12F3B" w:rsidRDefault="008E18F3" w:rsidP="00F12F3B">
      <w:pPr>
        <w:spacing w:line="360" w:lineRule="auto"/>
        <w:jc w:val="both"/>
        <w:rPr>
          <w:rFonts w:ascii="Arial" w:eastAsia="Arial" w:hAnsi="Arial" w:cs="Arial"/>
        </w:rPr>
      </w:pPr>
      <w:r w:rsidRPr="008E18F3">
        <w:rPr>
          <w:rFonts w:ascii="Arial" w:eastAsia="Arial" w:hAnsi="Arial" w:cs="Arial"/>
        </w:rPr>
        <w:t>Administrator nie planuje przekazywania danych do organizacji międzynarodowych.</w:t>
      </w:r>
    </w:p>
    <w:p w14:paraId="1FDA5F41" w14:textId="00B9FBE9" w:rsidR="009F2A44" w:rsidRDefault="009F2A44" w:rsidP="00F12F3B">
      <w:pPr>
        <w:widowControl w:val="0"/>
        <w:shd w:val="clear" w:color="auto" w:fill="FFFFFF"/>
        <w:spacing w:line="360" w:lineRule="auto"/>
        <w:rPr>
          <w:rFonts w:ascii="Arial" w:hAnsi="Arial"/>
        </w:rPr>
      </w:pPr>
    </w:p>
    <w:sectPr w:rsidR="009F2A44">
      <w:headerReference w:type="default" r:id="rId8"/>
      <w:footerReference w:type="default" r:id="rId9"/>
      <w:pgSz w:w="11900" w:h="16840"/>
      <w:pgMar w:top="1021" w:right="1134" w:bottom="1021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A5F48" w14:textId="77777777" w:rsidR="00B3503F" w:rsidRDefault="00B3503F">
      <w:r>
        <w:separator/>
      </w:r>
    </w:p>
  </w:endnote>
  <w:endnote w:type="continuationSeparator" w:id="0">
    <w:p w14:paraId="1FDA5F4A" w14:textId="77777777" w:rsidR="00B3503F" w:rsidRDefault="00B35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5F43" w14:textId="77777777" w:rsidR="009F2A44" w:rsidRDefault="009F2A44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A5F44" w14:textId="77777777" w:rsidR="00B3503F" w:rsidRDefault="00B3503F">
      <w:r>
        <w:separator/>
      </w:r>
    </w:p>
  </w:footnote>
  <w:footnote w:type="continuationSeparator" w:id="0">
    <w:p w14:paraId="1FDA5F46" w14:textId="77777777" w:rsidR="00B3503F" w:rsidRDefault="00B35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5F42" w14:textId="77777777" w:rsidR="009F2A44" w:rsidRDefault="009F2A44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B0B"/>
    <w:multiLevelType w:val="hybridMultilevel"/>
    <w:tmpl w:val="9C2CECBE"/>
    <w:numStyleLink w:val="Zaimportowanystyl2"/>
  </w:abstractNum>
  <w:abstractNum w:abstractNumId="1" w15:restartNumberingAfterBreak="0">
    <w:nsid w:val="177A5C83"/>
    <w:multiLevelType w:val="hybridMultilevel"/>
    <w:tmpl w:val="3536D2FA"/>
    <w:numStyleLink w:val="Zaimportowanystyl1"/>
  </w:abstractNum>
  <w:abstractNum w:abstractNumId="2" w15:restartNumberingAfterBreak="0">
    <w:nsid w:val="2F6315E1"/>
    <w:multiLevelType w:val="hybridMultilevel"/>
    <w:tmpl w:val="3536D2FA"/>
    <w:styleLink w:val="Zaimportowanystyl1"/>
    <w:lvl w:ilvl="0" w:tplc="68FCFD2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121FBC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08735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AA6EBC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F6A51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928834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92C82E">
      <w:start w:val="1"/>
      <w:numFmt w:val="bullet"/>
      <w:lvlText w:val="·"/>
      <w:lvlJc w:val="left"/>
      <w:pPr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A8FD42">
      <w:start w:val="1"/>
      <w:numFmt w:val="bullet"/>
      <w:lvlText w:val="·"/>
      <w:lvlJc w:val="left"/>
      <w:pPr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FC95E0">
      <w:start w:val="1"/>
      <w:numFmt w:val="bullet"/>
      <w:lvlText w:val="·"/>
      <w:lvlJc w:val="left"/>
      <w:pPr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5A31003"/>
    <w:multiLevelType w:val="hybridMultilevel"/>
    <w:tmpl w:val="E88256F2"/>
    <w:styleLink w:val="Zaimportowanystyl3"/>
    <w:lvl w:ilvl="0" w:tplc="0672B2D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BE651A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EEAF58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7AF19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D4C5AA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B0B8D4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FEDC0E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5668E6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508BD2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FA02104"/>
    <w:multiLevelType w:val="hybridMultilevel"/>
    <w:tmpl w:val="9C2CECBE"/>
    <w:styleLink w:val="Zaimportowanystyl2"/>
    <w:lvl w:ilvl="0" w:tplc="B226D97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B04156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20C2B2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98A196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EEFFA6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46EF1E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5E1164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2E5368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CC10BC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7112894"/>
    <w:multiLevelType w:val="hybridMultilevel"/>
    <w:tmpl w:val="E88256F2"/>
    <w:numStyleLink w:val="Zaimportowanystyl3"/>
  </w:abstractNum>
  <w:num w:numId="1" w16cid:durableId="580138776">
    <w:abstractNumId w:val="2"/>
  </w:num>
  <w:num w:numId="2" w16cid:durableId="1390956203">
    <w:abstractNumId w:val="1"/>
  </w:num>
  <w:num w:numId="3" w16cid:durableId="2047487066">
    <w:abstractNumId w:val="3"/>
  </w:num>
  <w:num w:numId="4" w16cid:durableId="1912766124">
    <w:abstractNumId w:val="5"/>
  </w:num>
  <w:num w:numId="5" w16cid:durableId="343673093">
    <w:abstractNumId w:val="4"/>
  </w:num>
  <w:num w:numId="6" w16cid:durableId="1024137333">
    <w:abstractNumId w:val="0"/>
  </w:num>
  <w:num w:numId="7" w16cid:durableId="1298996829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A44"/>
    <w:rsid w:val="0007439D"/>
    <w:rsid w:val="00326C2B"/>
    <w:rsid w:val="008E18F3"/>
    <w:rsid w:val="008F7EA4"/>
    <w:rsid w:val="009F2A44"/>
    <w:rsid w:val="00A765E2"/>
    <w:rsid w:val="00B3503F"/>
    <w:rsid w:val="00C3644E"/>
    <w:rsid w:val="00CF4FD3"/>
    <w:rsid w:val="00DE41D9"/>
    <w:rsid w:val="00F12F3B"/>
    <w:rsid w:val="00F95954"/>
    <w:rsid w:val="00FC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A5EFD"/>
  <w15:docId w15:val="{E9448ACC-AEA4-4739-B995-7ADA5C1D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A"/>
      <w:sz w:val="24"/>
      <w:szCs w:val="24"/>
      <w:u w:color="00000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2">
    <w:name w:val="Zaimportowany styl 2"/>
    <w:pPr>
      <w:numPr>
        <w:numId w:val="5"/>
      </w:numPr>
    </w:pPr>
  </w:style>
  <w:style w:type="paragraph" w:styleId="Akapitzlist">
    <w:name w:val="List Paragraph"/>
    <w:pPr>
      <w:ind w:left="720"/>
    </w:pPr>
    <w:rPr>
      <w:rFonts w:cs="Arial Unicode MS"/>
      <w:color w:val="00000A"/>
      <w:sz w:val="24"/>
      <w:szCs w:val="24"/>
      <w:u w:color="00000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2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pm215.elod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Magdalena Andrijewska</cp:lastModifiedBy>
  <cp:revision>8</cp:revision>
  <cp:lastPrinted>2026-04-28T09:26:00Z</cp:lastPrinted>
  <dcterms:created xsi:type="dcterms:W3CDTF">2026-04-28T09:26:00Z</dcterms:created>
  <dcterms:modified xsi:type="dcterms:W3CDTF">2026-05-15T10:33:00Z</dcterms:modified>
</cp:coreProperties>
</file>